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해 고 통 지 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수신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(소속 :           , 직위 :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발신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(대표이사)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당사는 아래와 같은 사유로 귀하를 해고함을 근로기준법 제27조에 따라 서면으로 통지합니다.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1. 해고일자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2. 해고사유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______________________________________________</w:t>
      </w:r>
    </w:p>
    <w:p>
      <w:pPr>
        <w:spacing w:line="324" w:lineRule="auto" w:after="20"/>
      </w:pPr>
      <w:r>
        <w:t>______________________________________________</w:t>
      </w:r>
    </w:p>
    <w:p>
      <w:pPr>
        <w:spacing w:line="324" w:lineRule="auto" w:after="20"/>
      </w:pPr>
      <w:r>
        <w:t>______________________________________________</w:t>
      </w:r>
    </w:p>
    <w:p>
      <w:pPr>
        <w:spacing w:line="324" w:lineRule="auto" w:after="20"/>
      </w:pPr>
      <w:r>
        <w:t>(※ 해고의 근거가 된 구체적 사실관계·일시·경위와 적용된 취업규칙(사규) 조항을 특정하여 기재.</w:t>
      </w:r>
    </w:p>
    <w:p>
      <w:pPr>
        <w:spacing w:line="324" w:lineRule="auto" w:after="20"/>
      </w:pPr>
      <w:r>
        <w:t xml:space="preserve"> 단순히 '경영상 사유', '근무태도 불량' 등 추상적 기재만으로는 서면통지 요건을 갖추지 못한 것으로 판단될 수 있음)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3. 관련 근거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취업규칙 제__조 제__항, 근로계약서 제__조</w:t>
            </w:r>
          </w:p>
        </w:tc>
      </w:tr>
    </w:tbl>
    <w:p>
      <w:pPr>
        <w:spacing w:line="120" w:lineRule="auto" w:after="40"/>
      </w:pPr>
    </w:p>
    <w:p>
      <w:pPr>
        <w:spacing w:line="324" w:lineRule="auto" w:after="20"/>
      </w:pPr>
      <w:r>
        <w:t>귀하는 본 해고에 대하여 이의가 있는 경우 해고일로부터 3개월 이내에 관할 지방노동위원회에 부당해고 구제신청을 할 수 있습니다.</w:t>
      </w:r>
    </w:p>
    <w:p>
      <w:pPr>
        <w:spacing w:line="240" w:lineRule="auto" w:after="0"/>
      </w:pPr>
    </w:p>
    <w:p>
      <w:pPr>
        <w:spacing w:line="324" w:lineRule="auto" w:after="2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0"/>
              </w:rPr>
              <w:t>대표자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0"/>
              </w:rPr>
              <w:t>(직인)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